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171450</wp:posOffset>
            </wp:positionV>
            <wp:extent cx="2249736" cy="1795463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9736" cy="1795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6229350</wp:posOffset>
            </wp:positionH>
            <wp:positionV relativeFrom="paragraph">
              <wp:posOffset>147638</wp:posOffset>
            </wp:positionV>
            <wp:extent cx="3071813" cy="1733311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1813" cy="17333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3688650</wp:posOffset>
            </wp:positionH>
            <wp:positionV relativeFrom="paragraph">
              <wp:posOffset>114300</wp:posOffset>
            </wp:positionV>
            <wp:extent cx="1483519" cy="1913135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3519" cy="1913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Děti krajanů, žijících v zahraničí vytvořily výtvarná díla na téma Naše příroda. Do projektu vložily své srdce, které darují 💕české přírodě a přírodě celého světa 🌏. 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Tato nástěnka vznikla během projektu Srdce s láskou darované. 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Na projektu spolupracovaly děti z Německa, Francie, Turecka, Dánska a Řecka.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Projekt podporuje tradiční lidské hodnoty, jako jsou láska, přátelství, rodina, vzájemná úcta. Podporuje týmovou práci a rozvoj tvůrčích dovedností dětí. Přináší radost z vlastnoručně vytvořených výrobků i z darování, sdílení radosti v kolektivu.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407.0078740157493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